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1EBE4F8F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B62B40">
        <w:rPr>
          <w:rFonts w:ascii="Arial" w:hAnsi="Arial" w:cs="Arial"/>
          <w:snapToGrid w:val="0"/>
          <w:sz w:val="22"/>
          <w:szCs w:val="22"/>
        </w:rPr>
        <w:t>Zdenka Pšenáková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09F6EDEB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B62B40">
        <w:rPr>
          <w:rFonts w:ascii="Arial" w:hAnsi="Arial" w:cs="Arial"/>
          <w:sz w:val="22"/>
          <w:szCs w:val="22"/>
        </w:rPr>
        <w:t> </w:t>
      </w:r>
      <w:r w:rsidR="00B720B0">
        <w:rPr>
          <w:rFonts w:ascii="Arial" w:hAnsi="Arial" w:cs="Arial"/>
          <w:sz w:val="22"/>
          <w:szCs w:val="22"/>
        </w:rPr>
        <w:t>7</w:t>
      </w:r>
      <w:r w:rsidR="00B62B40">
        <w:rPr>
          <w:rFonts w:ascii="Arial" w:hAnsi="Arial" w:cs="Arial"/>
          <w:sz w:val="22"/>
          <w:szCs w:val="22"/>
        </w:rPr>
        <w:t>27 956 755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253F823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</w:r>
      <w:r w:rsidR="00B62B40">
        <w:rPr>
          <w:rFonts w:ascii="Arial" w:hAnsi="Arial" w:cs="Arial"/>
          <w:sz w:val="22"/>
          <w:szCs w:val="22"/>
        </w:rPr>
        <w:t>z.psenakova</w:t>
      </w:r>
      <w:r w:rsidR="00B720B0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C67E5D4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B62B40">
        <w:rPr>
          <w:rFonts w:ascii="Arial" w:hAnsi="Arial" w:cs="Arial"/>
          <w:b/>
          <w:sz w:val="22"/>
          <w:szCs w:val="22"/>
        </w:rPr>
        <w:t xml:space="preserve"> Vrbice u Bezdružic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</w:t>
      </w:r>
      <w:r w:rsidR="00050247">
        <w:rPr>
          <w:rFonts w:ascii="Arial" w:hAnsi="Arial" w:cs="Arial"/>
          <w:sz w:val="22"/>
          <w:szCs w:val="22"/>
        </w:rPr>
        <w:t>Vrbice u Bezdružic</w:t>
      </w:r>
      <w:r w:rsidR="00832E2E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3E70606E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6C56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73EF7FE8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 xml:space="preserve">Čl. </w:t>
      </w:r>
      <w:r w:rsidR="00943B5E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075AEEA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28. 2. 2025.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7E6EF9F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proofErr w:type="gramStart"/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</w:t>
      </w:r>
      <w:proofErr w:type="gramEnd"/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050247">
        <w:rPr>
          <w:rStyle w:val="Siln"/>
          <w:rFonts w:ascii="Arial" w:hAnsi="Arial" w:cs="Arial"/>
          <w:b w:val="0"/>
          <w:sz w:val="22"/>
          <w:szCs w:val="22"/>
        </w:rPr>
        <w:t>Vrbice u Bezdružic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5153E4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28. 2. 2025.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273D8163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17ED16C0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D57A82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9C8D9DF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E331C13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DC64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395B191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0503C04C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281CEB4F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94A9FDE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166294B1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0F201367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 w:rsidRPr="00943B5E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943B5E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 xml:space="preserve">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3CF39859" w14:textId="75DAE371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4AD3CB0" w14:textId="7C74D9FD" w:rsidR="00DA1ACB" w:rsidRPr="001424E7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43E5C86B" w:rsidR="00A85C66" w:rsidRPr="00E93F51" w:rsidRDefault="0059650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FD4EC" w14:textId="77777777" w:rsidR="00E34CDA" w:rsidRDefault="00E34CDA">
      <w:r>
        <w:separator/>
      </w:r>
    </w:p>
  </w:endnote>
  <w:endnote w:type="continuationSeparator" w:id="0">
    <w:p w14:paraId="72DD61E1" w14:textId="77777777" w:rsidR="00E34CDA" w:rsidRDefault="00E34CDA">
      <w:r>
        <w:continuationSeparator/>
      </w:r>
    </w:p>
  </w:endnote>
  <w:endnote w:type="continuationNotice" w:id="1">
    <w:p w14:paraId="69CA32FB" w14:textId="77777777" w:rsidR="00E34CDA" w:rsidRDefault="00E34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DBF6C" w14:textId="77777777" w:rsidR="00E34CDA" w:rsidRDefault="00E34CDA">
      <w:r>
        <w:separator/>
      </w:r>
    </w:p>
  </w:footnote>
  <w:footnote w:type="continuationSeparator" w:id="0">
    <w:p w14:paraId="6AC06F41" w14:textId="77777777" w:rsidR="00E34CDA" w:rsidRDefault="00E34CDA">
      <w:r>
        <w:continuationSeparator/>
      </w:r>
    </w:p>
  </w:footnote>
  <w:footnote w:type="continuationNotice" w:id="1">
    <w:p w14:paraId="02D81E05" w14:textId="77777777" w:rsidR="00E34CDA" w:rsidRDefault="00E34C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0247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0F7B71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189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3B5E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B4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C56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C640F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4CDA"/>
    <w:rsid w:val="00E352AE"/>
    <w:rsid w:val="00E3694E"/>
    <w:rsid w:val="00E411CD"/>
    <w:rsid w:val="00E45EE9"/>
    <w:rsid w:val="00E503FB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ada3fa48-c231-4f9d-a491-19361e04fcb4"/>
    <ds:schemaRef ds:uri="http://www.w3.org/XML/1998/namespace"/>
    <ds:schemaRef ds:uri="http://schemas.microsoft.com/office/infopath/2007/PartnerControls"/>
    <ds:schemaRef ds:uri="2046fdb6-fa60-49a6-a635-1115ab0d2074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4749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5</cp:revision>
  <cp:lastPrinted>2024-08-14T08:57:00Z</cp:lastPrinted>
  <dcterms:created xsi:type="dcterms:W3CDTF">2024-08-14T08:27:00Z</dcterms:created>
  <dcterms:modified xsi:type="dcterms:W3CDTF">2024-08-14T08:57:00Z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